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32F4" w14:textId="579EF056" w:rsidR="00BD21A6" w:rsidRPr="00A95549" w:rsidRDefault="00A95549" w:rsidP="00A95549">
      <w:pPr>
        <w:pStyle w:val="Heading1"/>
        <w:spacing w:before="0" w:after="322"/>
        <w:rPr>
          <w:color w:val="FFFFFF" w:themeColor="background1"/>
        </w:rPr>
      </w:pPr>
      <w:r w:rsidRPr="00A95549">
        <w:rPr>
          <w:rFonts w:ascii="Roboto" w:eastAsia="Roboto" w:hAnsi="Roboto" w:cs="Roboto"/>
          <w:b/>
          <w:bCs/>
          <w:noProof/>
          <w:color w:val="FFFFFF" w:themeColor="background1"/>
          <w:sz w:val="48"/>
          <w:szCs w:val="48"/>
        </w:rPr>
        <w:drawing>
          <wp:anchor distT="114300" distB="114300" distL="114300" distR="114300" simplePos="0" relativeHeight="251659264" behindDoc="1" locked="0" layoutInCell="1" hidden="0" allowOverlap="1" wp14:anchorId="469661EA" wp14:editId="799722C6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7767638" cy="1456432"/>
            <wp:effectExtent l="0" t="0" r="0" b="0"/>
            <wp:wrapNone/>
            <wp:docPr id="2" name="image1.jpg" descr="A blue and green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ue and green background&#10;&#10;Description automatically generated"/>
                    <pic:cNvPicPr preferRelativeResize="0"/>
                  </pic:nvPicPr>
                  <pic:blipFill>
                    <a:blip r:embed="rId8"/>
                    <a:srcRect t="12499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1456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130D329E" w:rsidRPr="00A95549">
        <w:rPr>
          <w:rFonts w:ascii="Aptos" w:eastAsia="Aptos" w:hAnsi="Aptos" w:cs="Aptos"/>
          <w:b/>
          <w:bCs/>
          <w:color w:val="FFFFFF" w:themeColor="background1"/>
          <w:sz w:val="48"/>
          <w:szCs w:val="48"/>
        </w:rPr>
        <w:t>Small Business Loan Readiness Checklist</w:t>
      </w:r>
    </w:p>
    <w:p w14:paraId="734B52F8" w14:textId="77777777" w:rsidR="00A95549" w:rsidRDefault="00A95549" w:rsidP="6DCD2B97">
      <w:pPr>
        <w:spacing w:before="240" w:after="240"/>
        <w:rPr>
          <w:rFonts w:ascii="Aptos" w:eastAsia="Aptos" w:hAnsi="Aptos" w:cs="Aptos"/>
        </w:rPr>
      </w:pPr>
    </w:p>
    <w:p w14:paraId="64E512E6" w14:textId="77777777" w:rsidR="00A95549" w:rsidRDefault="00A95549" w:rsidP="00A95549">
      <w:pPr>
        <w:spacing w:after="0"/>
        <w:rPr>
          <w:rFonts w:ascii="Aptos" w:eastAsia="Aptos" w:hAnsi="Aptos" w:cs="Aptos"/>
        </w:rPr>
      </w:pPr>
    </w:p>
    <w:p w14:paraId="47956AED" w14:textId="77777777" w:rsidR="00A95549" w:rsidRDefault="00A95549" w:rsidP="00A95549">
      <w:pPr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Instructions</w:t>
      </w:r>
    </w:p>
    <w:p w14:paraId="1CAE86BA" w14:textId="4BE6E0CF" w:rsidR="00BD21A6" w:rsidRDefault="130D329E" w:rsidP="6DCD2B97">
      <w:pPr>
        <w:spacing w:before="240" w:after="240"/>
      </w:pPr>
      <w:r w:rsidRPr="00A95549">
        <w:rPr>
          <w:rFonts w:ascii="Aptos" w:eastAsia="Aptos" w:hAnsi="Aptos" w:cs="Aptos"/>
          <w:color w:val="FFFFFF" w:themeColor="background1"/>
        </w:rPr>
        <w:t>Use this checklist to assess your business's readiness to take on debt financing. Check off items as you confirm them.</w:t>
      </w:r>
      <w:r w:rsidR="00A95549" w:rsidRPr="00A95549">
        <w:rPr>
          <w:noProof/>
        </w:rPr>
        <w:t xml:space="preserve"> </w:t>
      </w:r>
      <w:r w:rsidR="00A95549">
        <w:rPr>
          <w:noProof/>
        </w:rPr>
        <w:drawing>
          <wp:anchor distT="0" distB="0" distL="114300" distR="114300" simplePos="0" relativeHeight="251661312" behindDoc="1" locked="1" layoutInCell="1" allowOverlap="1" wp14:anchorId="2B06D6AB" wp14:editId="484DDD59">
            <wp:simplePos x="0" y="0"/>
            <wp:positionH relativeFrom="column">
              <wp:posOffset>-901700</wp:posOffset>
            </wp:positionH>
            <wp:positionV relativeFrom="page">
              <wp:posOffset>1468755</wp:posOffset>
            </wp:positionV>
            <wp:extent cx="7767320" cy="2258060"/>
            <wp:effectExtent l="0" t="0" r="5080" b="2540"/>
            <wp:wrapNone/>
            <wp:docPr id="650206886" name="Picture 2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06886" name="Picture 2" descr="A blue square with white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3ACFE" w14:textId="77777777" w:rsidR="00A95549" w:rsidRDefault="00A95549" w:rsidP="6DCD2B97">
      <w:pPr>
        <w:pStyle w:val="Heading2"/>
        <w:spacing w:before="299" w:after="299"/>
        <w:rPr>
          <w:rFonts w:ascii="Aptos" w:eastAsia="Aptos" w:hAnsi="Aptos" w:cs="Aptos"/>
          <w:b/>
          <w:bCs/>
          <w:sz w:val="36"/>
          <w:szCs w:val="36"/>
        </w:rPr>
      </w:pPr>
    </w:p>
    <w:p w14:paraId="37F98A2B" w14:textId="77777777" w:rsidR="00A95549" w:rsidRDefault="00A95549" w:rsidP="6DCD2B97">
      <w:pPr>
        <w:pStyle w:val="Heading2"/>
        <w:spacing w:before="299" w:after="299"/>
        <w:rPr>
          <w:rFonts w:ascii="Aptos" w:eastAsia="Aptos" w:hAnsi="Aptos" w:cs="Aptos"/>
          <w:b/>
          <w:bCs/>
          <w:sz w:val="36"/>
          <w:szCs w:val="36"/>
        </w:rPr>
      </w:pPr>
    </w:p>
    <w:p w14:paraId="644E94E7" w14:textId="562080C9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Financial Health Indicators</w:t>
      </w:r>
    </w:p>
    <w:p w14:paraId="4C6139E4" w14:textId="2951878A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Cash Flow</w:t>
      </w:r>
    </w:p>
    <w:p w14:paraId="6C80D7D4" w14:textId="01F333AE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217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has consistent positive cash flow for at least the past 6 months</w:t>
      </w:r>
    </w:p>
    <w:p w14:paraId="700E562C" w14:textId="0049558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08853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Monthly cash flow is sufficient to cover proposed loan payments</w:t>
      </w:r>
    </w:p>
    <w:p w14:paraId="05D9B531" w14:textId="7454F60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9967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maintains an emergency cash reserve of at least 3 months of expenses</w:t>
      </w:r>
    </w:p>
    <w:p w14:paraId="0A9A8A3F" w14:textId="7F78BC47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78656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Seasonal fluctuations in revenue are documented and accounted for</w:t>
      </w:r>
    </w:p>
    <w:p w14:paraId="19BEF4CF" w14:textId="173FF7C8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Credit &amp; Debt</w:t>
      </w:r>
    </w:p>
    <w:p w14:paraId="0A702D79" w14:textId="280C3352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51049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Personal credit score is 680 or higher</w:t>
      </w:r>
    </w:p>
    <w:p w14:paraId="7A7671BA" w14:textId="463A45C2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0117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credit score is established and in good standing</w:t>
      </w:r>
    </w:p>
    <w:p w14:paraId="36F51C48" w14:textId="1C9FCF6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8168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Current debt-to-income ratio is below 40%</w:t>
      </w:r>
    </w:p>
    <w:p w14:paraId="3C71E248" w14:textId="2DDAEC71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8418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Debt service coverage ratio (DSCR) is 1.25 or higher</w:t>
      </w:r>
    </w:p>
    <w:p w14:paraId="2695C2A2" w14:textId="559A2509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4584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All existing loans and credit accounts are current</w:t>
      </w:r>
    </w:p>
    <w:p w14:paraId="0BD19308" w14:textId="2D74F17E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4889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No recent bankruptcies or defaults (past 7 years)</w:t>
      </w:r>
    </w:p>
    <w:p w14:paraId="3D2D1BD7" w14:textId="7474F5E6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Financial Records</w:t>
      </w:r>
    </w:p>
    <w:p w14:paraId="024100C6" w14:textId="6409F66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25026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tax returns for past 2-3 years are organized and available</w:t>
      </w:r>
    </w:p>
    <w:p w14:paraId="0B6F43ED" w14:textId="1F6F1E4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75836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Personal tax returns for past 2-3 years are organized and available</w:t>
      </w:r>
    </w:p>
    <w:p w14:paraId="107FEBFD" w14:textId="08B9D7E5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08614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 xml:space="preserve">Current financial statements are prepared and up-to-date: </w:t>
      </w:r>
    </w:p>
    <w:p w14:paraId="2DCB0245" w14:textId="361955B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62738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Balance sheet</w:t>
      </w:r>
    </w:p>
    <w:p w14:paraId="7D2FC1EC" w14:textId="613B4BC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67346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Income statement</w:t>
      </w:r>
    </w:p>
    <w:p w14:paraId="78DAA09C" w14:textId="2385AD28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47306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Cash flow statement</w:t>
      </w:r>
    </w:p>
    <w:p w14:paraId="5B511238" w14:textId="02E0CDC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04721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Financial projections for next 2-3 years are prepared</w:t>
      </w:r>
    </w:p>
    <w:p w14:paraId="2DA7E2CA" w14:textId="40CFBE7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58878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maintains separate bank accounts from personal accounts</w:t>
      </w:r>
    </w:p>
    <w:p w14:paraId="2C17ACBA" w14:textId="3C062705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3885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Last 12 months of bank statements are available</w:t>
      </w:r>
    </w:p>
    <w:p w14:paraId="27F14D07" w14:textId="28BF46C0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08387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Current accounts receivable/payable aging reports are available</w:t>
      </w:r>
    </w:p>
    <w:p w14:paraId="467431A9" w14:textId="1FCC0D66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Business Documentation</w:t>
      </w:r>
    </w:p>
    <w:p w14:paraId="6E956A0B" w14:textId="05606F4B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Basic Business Documents</w:t>
      </w:r>
    </w:p>
    <w:p w14:paraId="5592E6A8" w14:textId="0A94CE44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313100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plan is current and complete</w:t>
      </w:r>
    </w:p>
    <w:p w14:paraId="4ED41FE8" w14:textId="5EB2F989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90466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registration/licenses are current</w:t>
      </w:r>
    </w:p>
    <w:p w14:paraId="49BA6345" w14:textId="188634D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71375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EIN and other tax registration documents are available</w:t>
      </w:r>
    </w:p>
    <w:p w14:paraId="40349D79" w14:textId="2171C71C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8919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Organization documents (articles, operating agreement, etc.) are available</w:t>
      </w:r>
    </w:p>
    <w:p w14:paraId="18320B95" w14:textId="3D84E394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95366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Ownership structure is clearly documented</w:t>
      </w:r>
    </w:p>
    <w:p w14:paraId="707AB0C6" w14:textId="7A953282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Collateral &amp; Assets</w:t>
      </w:r>
    </w:p>
    <w:p w14:paraId="07364E10" w14:textId="23E06138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47920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List of business assets is current and documented</w:t>
      </w:r>
    </w:p>
    <w:p w14:paraId="7E157EB3" w14:textId="6BC61875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49599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Asset valuations are recent and documented</w:t>
      </w:r>
    </w:p>
    <w:p w14:paraId="74A76858" w14:textId="6C33636C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3381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Real estate ownership/lease documentation is available</w:t>
      </w:r>
    </w:p>
    <w:p w14:paraId="01EDA3DC" w14:textId="2678397D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210792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Insurance policies are current and documented</w:t>
      </w:r>
    </w:p>
    <w:p w14:paraId="46CC9C5F" w14:textId="0E7EBF5E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Loan Preparation</w:t>
      </w:r>
    </w:p>
    <w:p w14:paraId="012BF530" w14:textId="74203F08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Purpose &amp; Amount</w:t>
      </w:r>
    </w:p>
    <w:p w14:paraId="78407AEC" w14:textId="38A81C4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38206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Loan purpose is clearly defined and documented</w:t>
      </w:r>
    </w:p>
    <w:p w14:paraId="759DE043" w14:textId="34D935BB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08690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Loan amount is calculated based on specific needs</w:t>
      </w:r>
    </w:p>
    <w:p w14:paraId="45976195" w14:textId="57E2C732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974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ROI projections for loan use are prepared</w:t>
      </w:r>
    </w:p>
    <w:p w14:paraId="193E638B" w14:textId="5709F26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3559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Alternative funding sources have been considered</w:t>
      </w:r>
    </w:p>
    <w:p w14:paraId="1F69D9DF" w14:textId="7E03BF8C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lastRenderedPageBreak/>
        <w:t>Documentation</w:t>
      </w:r>
    </w:p>
    <w:p w14:paraId="26C5A36A" w14:textId="2F94546E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65549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List of all business debts is current (debt schedule)</w:t>
      </w:r>
    </w:p>
    <w:p w14:paraId="586492BA" w14:textId="00558003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4508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Current contracts or leases are organized</w:t>
      </w:r>
    </w:p>
    <w:p w14:paraId="1D45AFC9" w14:textId="14D7A15E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153530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Accounts receivable documentation is organized</w:t>
      </w:r>
    </w:p>
    <w:p w14:paraId="5A837321" w14:textId="25DDF92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51056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Supplier/vendor agreements are documented</w:t>
      </w:r>
    </w:p>
    <w:p w14:paraId="7FA086CF" w14:textId="0C16FACD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23193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Key customer contracts are documented</w:t>
      </w:r>
    </w:p>
    <w:p w14:paraId="3E0FF899" w14:textId="71F22DB4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Management &amp; Operations</w:t>
      </w:r>
    </w:p>
    <w:p w14:paraId="5F4FA2CF" w14:textId="76C43BA1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92691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Management team's resumes/bios are prepared</w:t>
      </w:r>
    </w:p>
    <w:p w14:paraId="7B851430" w14:textId="2B94F50F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-84502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has clear succession plan</w:t>
      </w:r>
    </w:p>
    <w:p w14:paraId="031003FC" w14:textId="16FEE267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58203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Key employee information is documented</w:t>
      </w:r>
    </w:p>
    <w:p w14:paraId="762A7017" w14:textId="7BF584E3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9628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Industry and market analysis is prepared</w:t>
      </w:r>
    </w:p>
    <w:p w14:paraId="635B1D25" w14:textId="2F71E9D4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9383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processes are documented</w:t>
      </w:r>
    </w:p>
    <w:p w14:paraId="59BE426A" w14:textId="6115BE9F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Professional Support</w:t>
      </w:r>
    </w:p>
    <w:p w14:paraId="3358AE74" w14:textId="77EE0767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Advisory Team</w:t>
      </w:r>
    </w:p>
    <w:p w14:paraId="3CBE738C" w14:textId="092E33D8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6922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A</w:t>
      </w:r>
      <w:r w:rsidR="130D329E" w:rsidRPr="6DCD2B97">
        <w:t>ccountant has reviewed financials</w:t>
      </w:r>
    </w:p>
    <w:p w14:paraId="66C8279D" w14:textId="18A3722A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56730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Attorney is available to review loan documents</w:t>
      </w:r>
    </w:p>
    <w:p w14:paraId="15EC228D" w14:textId="60E2DEA6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00586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Insurance agent has reviewed coverage needs</w:t>
      </w:r>
    </w:p>
    <w:p w14:paraId="0BD98CFF" w14:textId="65EFC070" w:rsidR="00BD21A6" w:rsidRPr="00A95549" w:rsidRDefault="00A95549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157932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00A95549">
        <w:rPr>
          <w:rFonts w:ascii="Aptos" w:eastAsia="Aptos" w:hAnsi="Aptos" w:cs="Aptos"/>
        </w:rPr>
        <w:t>Business advisor/mentor has been consulted</w:t>
      </w:r>
    </w:p>
    <w:p w14:paraId="1F5D63B2" w14:textId="6AF6A551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Research &amp; Planning</w:t>
      </w:r>
    </w:p>
    <w:p w14:paraId="6715E92C" w14:textId="4898053A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t>Lender Research</w:t>
      </w:r>
    </w:p>
    <w:p w14:paraId="7810A630" w14:textId="169B3D83" w:rsidR="00BD21A6" w:rsidRDefault="00A95549" w:rsidP="00A95549">
      <w:pPr>
        <w:spacing w:after="0"/>
        <w:ind w:left="360"/>
      </w:pPr>
      <w:sdt>
        <w:sdtPr>
          <w:rPr>
            <w:b/>
            <w:bCs/>
          </w:rPr>
          <w:id w:val="-19291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Multiple lender options have been identified</w:t>
      </w:r>
    </w:p>
    <w:p w14:paraId="5D7F7DB7" w14:textId="2CD8598A" w:rsidR="00BD21A6" w:rsidRDefault="00A95549" w:rsidP="00A95549">
      <w:pPr>
        <w:spacing w:after="0"/>
        <w:ind w:left="360"/>
      </w:pPr>
      <w:sdt>
        <w:sdtPr>
          <w:rPr>
            <w:b/>
            <w:bCs/>
          </w:rPr>
          <w:id w:val="-148715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Different loan types have been compared</w:t>
      </w:r>
    </w:p>
    <w:p w14:paraId="5601B501" w14:textId="6608EBFB" w:rsidR="00BD21A6" w:rsidRDefault="00A95549" w:rsidP="00A95549">
      <w:pPr>
        <w:spacing w:after="0"/>
        <w:ind w:left="360"/>
      </w:pPr>
      <w:sdt>
        <w:sdtPr>
          <w:rPr>
            <w:b/>
            <w:bCs/>
          </w:rPr>
          <w:id w:val="-123771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Understanding of lender requirements is clear</w:t>
      </w:r>
    </w:p>
    <w:p w14:paraId="5DAB9B35" w14:textId="5DB11858" w:rsidR="00BD21A6" w:rsidRDefault="00A95549" w:rsidP="00A95549">
      <w:pPr>
        <w:spacing w:after="0"/>
        <w:ind w:left="360"/>
      </w:pPr>
      <w:sdt>
        <w:sdtPr>
          <w:rPr>
            <w:b/>
            <w:bCs/>
          </w:rPr>
          <w:id w:val="200370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Preferred lender(s) have been selected</w:t>
      </w:r>
    </w:p>
    <w:p w14:paraId="2929907B" w14:textId="2C76B42D" w:rsidR="00BD21A6" w:rsidRDefault="130D329E" w:rsidP="6DCD2B97">
      <w:pPr>
        <w:pStyle w:val="Heading3"/>
        <w:spacing w:before="281" w:after="281"/>
      </w:pPr>
      <w:r w:rsidRPr="6DCD2B97">
        <w:rPr>
          <w:rFonts w:ascii="Aptos" w:eastAsia="Aptos" w:hAnsi="Aptos" w:cs="Aptos"/>
          <w:b/>
          <w:bCs/>
        </w:rPr>
        <w:lastRenderedPageBreak/>
        <w:t>Contingency Planning</w:t>
      </w:r>
    </w:p>
    <w:p w14:paraId="1669CF74" w14:textId="4F8B7DB4" w:rsidR="00BD21A6" w:rsidRDefault="00A95549" w:rsidP="00A95549">
      <w:pPr>
        <w:spacing w:after="0"/>
        <w:ind w:left="360"/>
      </w:pPr>
      <w:sdt>
        <w:sdtPr>
          <w:rPr>
            <w:b/>
            <w:bCs/>
          </w:rPr>
          <w:id w:val="-62786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Multiple repayment scenarios have been modeled</w:t>
      </w:r>
    </w:p>
    <w:p w14:paraId="009FEB22" w14:textId="412C711E" w:rsidR="00BD21A6" w:rsidRDefault="00A95549" w:rsidP="00A95549">
      <w:pPr>
        <w:spacing w:after="0"/>
        <w:ind w:left="360"/>
      </w:pPr>
      <w:sdt>
        <w:sdtPr>
          <w:rPr>
            <w:b/>
            <w:bCs/>
          </w:rPr>
          <w:id w:val="-148662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Risk mitigation strategies are documented</w:t>
      </w:r>
    </w:p>
    <w:p w14:paraId="7DCA1301" w14:textId="0D90C8DA" w:rsidR="00BD21A6" w:rsidRDefault="002D49C5" w:rsidP="00A95549">
      <w:pPr>
        <w:spacing w:after="0"/>
        <w:ind w:left="360"/>
      </w:pPr>
      <w:sdt>
        <w:sdtPr>
          <w:rPr>
            <w:b/>
            <w:bCs/>
          </w:rPr>
          <w:id w:val="210976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Emergency/backup plans are in place</w:t>
      </w:r>
    </w:p>
    <w:p w14:paraId="7170648B" w14:textId="68A0AE4F" w:rsidR="00BD21A6" w:rsidRPr="00A95549" w:rsidRDefault="002D49C5" w:rsidP="00A95549">
      <w:pPr>
        <w:spacing w:after="0"/>
        <w:ind w:left="360"/>
        <w:rPr>
          <w:rFonts w:ascii="Aptos" w:eastAsia="Aptos" w:hAnsi="Aptos" w:cs="Aptos"/>
        </w:rPr>
      </w:pPr>
      <w:sdt>
        <w:sdtPr>
          <w:rPr>
            <w:b/>
            <w:bCs/>
          </w:rPr>
          <w:id w:val="7668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Exit strategies are documented if need</w:t>
      </w:r>
      <w:r w:rsidR="130D329E" w:rsidRPr="00A95549">
        <w:rPr>
          <w:rFonts w:ascii="Aptos" w:eastAsia="Aptos" w:hAnsi="Aptos" w:cs="Aptos"/>
        </w:rPr>
        <w:t>ed</w:t>
      </w:r>
    </w:p>
    <w:p w14:paraId="0B64F3C1" w14:textId="63D691F2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Red Flags to Address</w:t>
      </w:r>
    </w:p>
    <w:p w14:paraId="127073BB" w14:textId="3BE72CF8" w:rsidR="00BD21A6" w:rsidRDefault="130D329E" w:rsidP="6DCD2B97">
      <w:pPr>
        <w:spacing w:before="240" w:after="240"/>
      </w:pPr>
      <w:r w:rsidRPr="6DCD2B97">
        <w:rPr>
          <w:rFonts w:ascii="Aptos" w:eastAsia="Aptos" w:hAnsi="Aptos" w:cs="Aptos"/>
        </w:rPr>
        <w:t>Check if any of these apply - they may need to be addressed before proceeding:</w:t>
      </w:r>
    </w:p>
    <w:p w14:paraId="4C0D5709" w14:textId="03169A34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60531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Negative cash flow in past 6 months</w:t>
      </w:r>
    </w:p>
    <w:p w14:paraId="035891C6" w14:textId="4E172821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121114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Credit score below 680</w:t>
      </w:r>
    </w:p>
    <w:p w14:paraId="6356D7F4" w14:textId="2F78C1D0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84660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More than 3 late payments in past year</w:t>
      </w:r>
    </w:p>
    <w:p w14:paraId="6BE56139" w14:textId="142A5D5B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11094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Tax returns not filed or up to date</w:t>
      </w:r>
    </w:p>
    <w:p w14:paraId="669FC3B7" w14:textId="2E3E8304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-179760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Existing loans in default</w:t>
      </w:r>
    </w:p>
    <w:p w14:paraId="2C2E6ECD" w14:textId="342AB80C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-35419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Pending legal actions</w:t>
      </w:r>
    </w:p>
    <w:p w14:paraId="3746AC6B" w14:textId="4E70FE84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-163394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Insufficient collateral for loan amount</w:t>
      </w:r>
    </w:p>
    <w:p w14:paraId="28EFE2E4" w14:textId="762F2EB5" w:rsidR="00BD21A6" w:rsidRDefault="002D49C5" w:rsidP="002D49C5">
      <w:pPr>
        <w:spacing w:after="0"/>
        <w:ind w:left="360"/>
      </w:pPr>
      <w:sdt>
        <w:sdtPr>
          <w:rPr>
            <w:b/>
            <w:bCs/>
          </w:rPr>
          <w:id w:val="13931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72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66112">
        <w:rPr>
          <w:b/>
          <w:bCs/>
        </w:rPr>
        <w:t xml:space="preserve"> </w:t>
      </w:r>
      <w:r w:rsidR="130D329E" w:rsidRPr="6DCD2B97">
        <w:t>Incomplete financial records</w:t>
      </w:r>
    </w:p>
    <w:p w14:paraId="05B98F73" w14:textId="146BFA79" w:rsidR="00BD21A6" w:rsidRDefault="130D329E" w:rsidP="6DCD2B97">
      <w:pPr>
        <w:pStyle w:val="Heading2"/>
        <w:spacing w:before="299" w:after="299"/>
      </w:pPr>
      <w:r w:rsidRPr="6DCD2B97">
        <w:rPr>
          <w:rFonts w:ascii="Aptos" w:eastAsia="Aptos" w:hAnsi="Aptos" w:cs="Aptos"/>
          <w:b/>
          <w:bCs/>
          <w:sz w:val="36"/>
          <w:szCs w:val="36"/>
        </w:rPr>
        <w:t>Notes</w:t>
      </w:r>
    </w:p>
    <w:p w14:paraId="49A1E094" w14:textId="4848D528" w:rsidR="00BD21A6" w:rsidRDefault="130D329E" w:rsidP="6DCD2B97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DCD2B97">
        <w:rPr>
          <w:rFonts w:ascii="Aptos" w:eastAsia="Aptos" w:hAnsi="Aptos" w:cs="Aptos"/>
        </w:rPr>
        <w:t>Remember that not all items may be required for every loan type</w:t>
      </w:r>
    </w:p>
    <w:p w14:paraId="18A3307D" w14:textId="355F302F" w:rsidR="00BD21A6" w:rsidRDefault="130D329E" w:rsidP="6DCD2B97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DCD2B97">
        <w:rPr>
          <w:rFonts w:ascii="Aptos" w:eastAsia="Aptos" w:hAnsi="Aptos" w:cs="Aptos"/>
        </w:rPr>
        <w:t>Different lenders may have different requirements</w:t>
      </w:r>
    </w:p>
    <w:p w14:paraId="7A0A7038" w14:textId="0AEA9770" w:rsidR="00BD21A6" w:rsidRDefault="130D329E" w:rsidP="6DCD2B97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DCD2B97">
        <w:rPr>
          <w:rFonts w:ascii="Aptos" w:eastAsia="Aptos" w:hAnsi="Aptos" w:cs="Aptos"/>
        </w:rPr>
        <w:t>Consider consulting with financial professionals for specific guidance</w:t>
      </w:r>
    </w:p>
    <w:p w14:paraId="7B4A3D07" w14:textId="327DC733" w:rsidR="00BD21A6" w:rsidRDefault="130D329E" w:rsidP="6DCD2B97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DCD2B97">
        <w:rPr>
          <w:rFonts w:ascii="Aptos" w:eastAsia="Aptos" w:hAnsi="Aptos" w:cs="Aptos"/>
        </w:rPr>
        <w:t>Keep all documentation current and organized</w:t>
      </w:r>
    </w:p>
    <w:p w14:paraId="6F9FBC52" w14:textId="3D1483CB" w:rsidR="00BD21A6" w:rsidRDefault="130D329E" w:rsidP="6DCD2B97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6DCD2B97">
        <w:rPr>
          <w:rFonts w:ascii="Aptos" w:eastAsia="Aptos" w:hAnsi="Aptos" w:cs="Aptos"/>
        </w:rPr>
        <w:t>Update this checklist regularly as circumstances change</w:t>
      </w:r>
    </w:p>
    <w:p w14:paraId="225F530C" w14:textId="780F9359" w:rsidR="00BD21A6" w:rsidRDefault="130D329E" w:rsidP="6DCD2B97">
      <w:pPr>
        <w:spacing w:before="240" w:after="240"/>
      </w:pPr>
      <w:r w:rsidRPr="6DCD2B97">
        <w:rPr>
          <w:rFonts w:ascii="Aptos" w:eastAsia="Aptos" w:hAnsi="Aptos" w:cs="Aptos"/>
          <w:i/>
          <w:iCs/>
        </w:rPr>
        <w:t>Last reviewed/updated: [Date]</w:t>
      </w:r>
    </w:p>
    <w:p w14:paraId="2C078E63" w14:textId="7F304DF5" w:rsidR="00BD21A6" w:rsidRDefault="00BD21A6"/>
    <w:sectPr w:rsidR="00BD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D71B"/>
    <w:multiLevelType w:val="hybridMultilevel"/>
    <w:tmpl w:val="BF5EF0A4"/>
    <w:lvl w:ilvl="0" w:tplc="815ADA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EE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8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1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A0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C2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2F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27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B540"/>
    <w:multiLevelType w:val="hybridMultilevel"/>
    <w:tmpl w:val="9EA4A412"/>
    <w:lvl w:ilvl="0" w:tplc="E0081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22B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83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C2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E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A6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4C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8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BC24"/>
    <w:multiLevelType w:val="hybridMultilevel"/>
    <w:tmpl w:val="17AA422A"/>
    <w:lvl w:ilvl="0" w:tplc="AFFCEB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D5C2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01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2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E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C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A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2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C0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A6A2"/>
    <w:multiLevelType w:val="hybridMultilevel"/>
    <w:tmpl w:val="79226A94"/>
    <w:lvl w:ilvl="0" w:tplc="474EEB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545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4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0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2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46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4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A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2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8ECF"/>
    <w:multiLevelType w:val="hybridMultilevel"/>
    <w:tmpl w:val="F3D008A2"/>
    <w:lvl w:ilvl="0" w:tplc="A394E3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F8A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6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84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A6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06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5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A5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AB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66EF"/>
    <w:multiLevelType w:val="hybridMultilevel"/>
    <w:tmpl w:val="750A7868"/>
    <w:lvl w:ilvl="0" w:tplc="B9AA2F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AA0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03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6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61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6D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83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66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B3B97"/>
    <w:multiLevelType w:val="hybridMultilevel"/>
    <w:tmpl w:val="90CA0784"/>
    <w:lvl w:ilvl="0" w:tplc="AB42AF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AA0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CA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8A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06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3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E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27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CFA5"/>
    <w:multiLevelType w:val="hybridMultilevel"/>
    <w:tmpl w:val="E772B8C8"/>
    <w:lvl w:ilvl="0" w:tplc="60A2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0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6A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E1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8A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41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A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6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F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F30C3"/>
    <w:multiLevelType w:val="hybridMultilevel"/>
    <w:tmpl w:val="0EB45DD0"/>
    <w:lvl w:ilvl="0" w:tplc="7F6823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62C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0F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22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9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64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A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4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6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00C1"/>
    <w:multiLevelType w:val="hybridMultilevel"/>
    <w:tmpl w:val="339688C8"/>
    <w:lvl w:ilvl="0" w:tplc="FF26DE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482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E8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0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0E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05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7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D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8B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58C87"/>
    <w:multiLevelType w:val="hybridMultilevel"/>
    <w:tmpl w:val="18387D0A"/>
    <w:lvl w:ilvl="0" w:tplc="8FE6F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41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00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8C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C8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04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4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C6451"/>
    <w:multiLevelType w:val="hybridMultilevel"/>
    <w:tmpl w:val="5D785B1C"/>
    <w:lvl w:ilvl="0" w:tplc="9AECD6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2E4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E9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2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04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A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4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22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C388"/>
    <w:multiLevelType w:val="hybridMultilevel"/>
    <w:tmpl w:val="02084E34"/>
    <w:lvl w:ilvl="0" w:tplc="98907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F78E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AF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AB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A0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0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02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54C92"/>
    <w:multiLevelType w:val="hybridMultilevel"/>
    <w:tmpl w:val="9D900852"/>
    <w:lvl w:ilvl="0" w:tplc="6B7001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925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A8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C1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6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E5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B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A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49845">
    <w:abstractNumId w:val="11"/>
  </w:num>
  <w:num w:numId="2" w16cid:durableId="1940407860">
    <w:abstractNumId w:val="10"/>
  </w:num>
  <w:num w:numId="3" w16cid:durableId="1842700915">
    <w:abstractNumId w:val="2"/>
  </w:num>
  <w:num w:numId="4" w16cid:durableId="348680112">
    <w:abstractNumId w:val="12"/>
  </w:num>
  <w:num w:numId="5" w16cid:durableId="1099957218">
    <w:abstractNumId w:val="4"/>
  </w:num>
  <w:num w:numId="6" w16cid:durableId="568611899">
    <w:abstractNumId w:val="0"/>
  </w:num>
  <w:num w:numId="7" w16cid:durableId="1068576221">
    <w:abstractNumId w:val="6"/>
  </w:num>
  <w:num w:numId="8" w16cid:durableId="1058164573">
    <w:abstractNumId w:val="3"/>
  </w:num>
  <w:num w:numId="9" w16cid:durableId="691760082">
    <w:abstractNumId w:val="1"/>
  </w:num>
  <w:num w:numId="10" w16cid:durableId="1243639123">
    <w:abstractNumId w:val="9"/>
  </w:num>
  <w:num w:numId="11" w16cid:durableId="415977828">
    <w:abstractNumId w:val="8"/>
  </w:num>
  <w:num w:numId="12" w16cid:durableId="1893035428">
    <w:abstractNumId w:val="5"/>
  </w:num>
  <w:num w:numId="13" w16cid:durableId="148405889">
    <w:abstractNumId w:val="13"/>
  </w:num>
  <w:num w:numId="14" w16cid:durableId="1918518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BA0F8D"/>
    <w:rsid w:val="002D49C5"/>
    <w:rsid w:val="008A03EE"/>
    <w:rsid w:val="00A95549"/>
    <w:rsid w:val="00BD21A6"/>
    <w:rsid w:val="07BA0F8D"/>
    <w:rsid w:val="130D329E"/>
    <w:rsid w:val="6DC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0F8D"/>
  <w15:chartTrackingRefBased/>
  <w15:docId w15:val="{E5C3D8EF-1CE3-4C29-8F6C-9F59829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DCD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7E91C39EF5B499751B0661CD21A4E" ma:contentTypeVersion="8" ma:contentTypeDescription="Create a new document." ma:contentTypeScope="" ma:versionID="4b2aafb6ff437c48780c8c5bb82ccf9a">
  <xsd:schema xmlns:xsd="http://www.w3.org/2001/XMLSchema" xmlns:xs="http://www.w3.org/2001/XMLSchema" xmlns:p="http://schemas.microsoft.com/office/2006/metadata/properties" xmlns:ns2="10799513-0051-438b-8717-9f0c4fe6a907" targetNamespace="http://schemas.microsoft.com/office/2006/metadata/properties" ma:root="true" ma:fieldsID="e79b8f1b17080dd65a88604d768782c0" ns2:_="">
    <xsd:import namespace="10799513-0051-438b-8717-9f0c4fe6a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9513-0051-438b-8717-9f0c4fe6a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1CF5-9383-4634-8FFD-7178A9030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6A6E7-E371-4BAF-A510-BDF3C5C35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0FAE-A12A-43FB-9F7D-E4F1C3A06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9513-0051-438b-8717-9f0c4fe6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Benjamin Greenlea</cp:lastModifiedBy>
  <cp:revision>2</cp:revision>
  <dcterms:created xsi:type="dcterms:W3CDTF">2024-12-20T21:58:00Z</dcterms:created>
  <dcterms:modified xsi:type="dcterms:W3CDTF">2025-04-25T16:56:00Z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0x0101005EC7E91C39EF5B499751B0661CD21A4E</vt:lpwstr>
  </property>
</Properties>
</file>